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DAAC" w14:textId="77777777" w:rsidR="00660283" w:rsidRDefault="00660283" w:rsidP="0066028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James Burr, Organ</w:t>
      </w:r>
    </w:p>
    <w:p w14:paraId="49D1D2FF" w14:textId="77777777" w:rsidR="00660283" w:rsidRDefault="00660283" w:rsidP="0066028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Sunday, 10 July 2022, 3:00 p.m.</w:t>
      </w:r>
    </w:p>
    <w:p w14:paraId="11986AAA" w14:textId="41886722" w:rsidR="00660283" w:rsidRDefault="00660283" w:rsidP="0066028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First Congregational Church (UCC), Andover, CT</w:t>
      </w:r>
    </w:p>
    <w:p w14:paraId="28E96669" w14:textId="77777777" w:rsidR="00660283" w:rsidRDefault="00660283" w:rsidP="0066028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1F40B00F" w14:textId="1D0A8291" w:rsidR="00660283" w:rsidRDefault="00660283" w:rsidP="0066028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9"/>
          <w:szCs w:val="29"/>
        </w:rPr>
      </w:pPr>
      <w:r>
        <w:rPr>
          <w:rFonts w:ascii="Times-Bold" w:hAnsi="Times-Bold" w:cs="Times-Bold"/>
          <w:b/>
          <w:bCs/>
          <w:sz w:val="29"/>
          <w:szCs w:val="29"/>
        </w:rPr>
        <w:t>Program</w:t>
      </w:r>
    </w:p>
    <w:p w14:paraId="373FC5E6" w14:textId="77777777" w:rsidR="00660283" w:rsidRDefault="00660283" w:rsidP="0066028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9"/>
          <w:szCs w:val="29"/>
        </w:rPr>
      </w:pPr>
    </w:p>
    <w:p w14:paraId="0FAF010D" w14:textId="46B1D228" w:rsidR="00660283" w:rsidRPr="00EF03CE" w:rsidRDefault="00660283" w:rsidP="00EF03CE">
      <w:pPr>
        <w:autoSpaceDE w:val="0"/>
        <w:autoSpaceDN w:val="0"/>
        <w:adjustRightInd w:val="0"/>
        <w:spacing w:after="0" w:line="240" w:lineRule="auto"/>
        <w:ind w:firstLine="450"/>
        <w:rPr>
          <w:rFonts w:ascii="Times-Roman" w:hAnsi="Times-Roman" w:cs="Times-Roman"/>
          <w:sz w:val="24"/>
          <w:szCs w:val="24"/>
        </w:rPr>
      </w:pPr>
      <w:r w:rsidRPr="00EF03CE">
        <w:rPr>
          <w:rFonts w:ascii="Times-Italic" w:hAnsi="Times-Italic" w:cs="Times-Italic"/>
          <w:i/>
          <w:iCs/>
          <w:sz w:val="24"/>
          <w:szCs w:val="24"/>
        </w:rPr>
        <w:t xml:space="preserve">Melody </w:t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Roman" w:hAnsi="Times-Roman" w:cs="Times-Roman"/>
          <w:sz w:val="24"/>
          <w:szCs w:val="24"/>
        </w:rPr>
        <w:t xml:space="preserve">Alexandre </w:t>
      </w:r>
      <w:proofErr w:type="spellStart"/>
      <w:r w:rsidRPr="00EF03CE">
        <w:rPr>
          <w:rFonts w:ascii="Times-Roman" w:hAnsi="Times-Roman" w:cs="Times-Roman"/>
          <w:sz w:val="24"/>
          <w:szCs w:val="24"/>
        </w:rPr>
        <w:t>Guilmant</w:t>
      </w:r>
      <w:proofErr w:type="spellEnd"/>
      <w:r w:rsidRPr="00EF03CE">
        <w:rPr>
          <w:rFonts w:ascii="Times-Roman" w:hAnsi="Times-Roman" w:cs="Times-Roman"/>
          <w:sz w:val="24"/>
          <w:szCs w:val="24"/>
        </w:rPr>
        <w:t xml:space="preserve"> (1837–1911)</w:t>
      </w:r>
    </w:p>
    <w:p w14:paraId="47C7FBC8" w14:textId="1A37D4FD" w:rsidR="00660283" w:rsidRPr="00EF03CE" w:rsidRDefault="00660283" w:rsidP="00EF03CE">
      <w:pPr>
        <w:autoSpaceDE w:val="0"/>
        <w:autoSpaceDN w:val="0"/>
        <w:adjustRightInd w:val="0"/>
        <w:spacing w:after="0" w:line="240" w:lineRule="auto"/>
        <w:ind w:firstLine="450"/>
        <w:rPr>
          <w:rFonts w:ascii="Times-Italic" w:hAnsi="Times-Italic" w:cs="Times-Italic"/>
          <w:i/>
          <w:iCs/>
          <w:sz w:val="24"/>
          <w:szCs w:val="24"/>
        </w:rPr>
      </w:pPr>
      <w:r w:rsidRPr="00EF03CE">
        <w:rPr>
          <w:rFonts w:ascii="Times-Italic" w:hAnsi="Times-Italic" w:cs="Times-Italic"/>
          <w:i/>
          <w:iCs/>
          <w:sz w:val="24"/>
          <w:szCs w:val="24"/>
        </w:rPr>
        <w:t>March</w:t>
      </w:r>
    </w:p>
    <w:p w14:paraId="6AF2C0A1" w14:textId="77777777" w:rsidR="00660283" w:rsidRPr="00EF03CE" w:rsidRDefault="00660283" w:rsidP="00EF03CE">
      <w:pPr>
        <w:autoSpaceDE w:val="0"/>
        <w:autoSpaceDN w:val="0"/>
        <w:adjustRightInd w:val="0"/>
        <w:spacing w:after="0" w:line="240" w:lineRule="auto"/>
        <w:ind w:firstLine="450"/>
        <w:rPr>
          <w:rFonts w:ascii="Times-Italic" w:hAnsi="Times-Italic" w:cs="Times-Italic"/>
          <w:i/>
          <w:iCs/>
          <w:sz w:val="24"/>
          <w:szCs w:val="24"/>
        </w:rPr>
      </w:pPr>
    </w:p>
    <w:p w14:paraId="5E12FA00" w14:textId="351F4F42" w:rsidR="00660283" w:rsidRPr="00EF03CE" w:rsidRDefault="00660283" w:rsidP="00EF03CE">
      <w:pPr>
        <w:autoSpaceDE w:val="0"/>
        <w:autoSpaceDN w:val="0"/>
        <w:adjustRightInd w:val="0"/>
        <w:spacing w:after="0" w:line="480" w:lineRule="auto"/>
        <w:ind w:firstLine="450"/>
        <w:rPr>
          <w:rFonts w:ascii="Times-Roman" w:hAnsi="Times-Roman" w:cs="Times-Roman"/>
          <w:sz w:val="24"/>
          <w:szCs w:val="24"/>
        </w:rPr>
      </w:pPr>
      <w:r w:rsidRPr="00EF03CE">
        <w:rPr>
          <w:rFonts w:ascii="Times-Italic" w:hAnsi="Times-Italic" w:cs="Times-Italic"/>
          <w:i/>
          <w:iCs/>
          <w:sz w:val="24"/>
          <w:szCs w:val="24"/>
        </w:rPr>
        <w:t xml:space="preserve">Chorale prelude on “Wie </w:t>
      </w:r>
      <w:proofErr w:type="spellStart"/>
      <w:r w:rsidRPr="00EF03CE">
        <w:rPr>
          <w:rFonts w:ascii="Times-Italic" w:hAnsi="Times-Italic" w:cs="Times-Italic"/>
          <w:i/>
          <w:iCs/>
          <w:sz w:val="24"/>
          <w:szCs w:val="24"/>
        </w:rPr>
        <w:t>sch¨on</w:t>
      </w:r>
      <w:proofErr w:type="spellEnd"/>
      <w:r w:rsidRPr="00EF03CE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 w:rsidRPr="00EF03CE">
        <w:rPr>
          <w:rFonts w:ascii="Times-Italic" w:hAnsi="Times-Italic" w:cs="Times-Italic"/>
          <w:i/>
          <w:iCs/>
          <w:sz w:val="24"/>
          <w:szCs w:val="24"/>
        </w:rPr>
        <w:t>leuchtet</w:t>
      </w:r>
      <w:proofErr w:type="spellEnd"/>
      <w:r w:rsidRPr="00EF03CE">
        <w:rPr>
          <w:rFonts w:ascii="Times-Italic" w:hAnsi="Times-Italic" w:cs="Times-Italic"/>
          <w:i/>
          <w:iCs/>
          <w:sz w:val="24"/>
          <w:szCs w:val="24"/>
        </w:rPr>
        <w:t xml:space="preserve"> der Morgenstern”</w:t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>Ernst Richter (1808–79)</w:t>
      </w:r>
    </w:p>
    <w:p w14:paraId="190DC3BE" w14:textId="485CA07A" w:rsidR="00660283" w:rsidRPr="00EF03CE" w:rsidRDefault="00660283" w:rsidP="00EF03CE">
      <w:pPr>
        <w:autoSpaceDE w:val="0"/>
        <w:autoSpaceDN w:val="0"/>
        <w:adjustRightInd w:val="0"/>
        <w:spacing w:after="0" w:line="480" w:lineRule="auto"/>
        <w:ind w:firstLine="450"/>
        <w:rPr>
          <w:rFonts w:ascii="Times-Roman" w:hAnsi="Times-Roman" w:cs="Times-Roman"/>
          <w:sz w:val="24"/>
          <w:szCs w:val="24"/>
        </w:rPr>
      </w:pPr>
      <w:r w:rsidRPr="00EF03CE">
        <w:rPr>
          <w:rFonts w:ascii="Times-Italic" w:hAnsi="Times-Italic" w:cs="Times-Italic"/>
          <w:i/>
          <w:iCs/>
          <w:sz w:val="24"/>
          <w:szCs w:val="24"/>
        </w:rPr>
        <w:t>Humoresque “</w:t>
      </w:r>
      <w:proofErr w:type="spellStart"/>
      <w:r w:rsidRPr="00EF03CE">
        <w:rPr>
          <w:rFonts w:ascii="Times-Italic" w:hAnsi="Times-Italic" w:cs="Times-Italic"/>
          <w:i/>
          <w:iCs/>
          <w:sz w:val="24"/>
          <w:szCs w:val="24"/>
        </w:rPr>
        <w:t>L’organo</w:t>
      </w:r>
      <w:proofErr w:type="spellEnd"/>
      <w:r w:rsidRPr="00EF03CE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proofErr w:type="spellStart"/>
      <w:r w:rsidRPr="00EF03CE">
        <w:rPr>
          <w:rFonts w:ascii="Times-Italic" w:hAnsi="Times-Italic" w:cs="Times-Italic"/>
          <w:i/>
          <w:iCs/>
          <w:sz w:val="24"/>
          <w:szCs w:val="24"/>
        </w:rPr>
        <w:t>primitivo</w:t>
      </w:r>
      <w:proofErr w:type="spellEnd"/>
      <w:r w:rsidRPr="00EF03CE">
        <w:rPr>
          <w:rFonts w:ascii="Times-Italic" w:hAnsi="Times-Italic" w:cs="Times-Italic"/>
          <w:i/>
          <w:iCs/>
          <w:sz w:val="24"/>
          <w:szCs w:val="24"/>
        </w:rPr>
        <w:t xml:space="preserve">” </w:t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="004D403B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Roman" w:hAnsi="Times-Roman" w:cs="Times-Roman"/>
          <w:sz w:val="24"/>
          <w:szCs w:val="24"/>
        </w:rPr>
        <w:t>Pietro Yon (1886–1943)</w:t>
      </w:r>
    </w:p>
    <w:p w14:paraId="401B1F86" w14:textId="3C837432" w:rsidR="00660283" w:rsidRPr="00EF03CE" w:rsidRDefault="00660283" w:rsidP="004D403B">
      <w:pPr>
        <w:autoSpaceDE w:val="0"/>
        <w:autoSpaceDN w:val="0"/>
        <w:adjustRightInd w:val="0"/>
        <w:spacing w:after="0" w:line="240" w:lineRule="auto"/>
        <w:ind w:firstLine="450"/>
        <w:rPr>
          <w:rFonts w:ascii="Times-Roman" w:hAnsi="Times-Roman" w:cs="Times-Roman"/>
          <w:sz w:val="24"/>
          <w:szCs w:val="24"/>
        </w:rPr>
      </w:pPr>
      <w:r w:rsidRPr="00EF03CE">
        <w:rPr>
          <w:rFonts w:ascii="Times-Italic" w:hAnsi="Times-Italic" w:cs="Times-Italic"/>
          <w:i/>
          <w:iCs/>
          <w:sz w:val="24"/>
          <w:szCs w:val="24"/>
        </w:rPr>
        <w:t xml:space="preserve">Glorious things of thee are spoken </w:t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Roman" w:hAnsi="Times-Roman" w:cs="Times-Roman"/>
          <w:sz w:val="24"/>
          <w:szCs w:val="24"/>
        </w:rPr>
        <w:t>Joseph Haydn (1732–1809)</w:t>
      </w:r>
    </w:p>
    <w:p w14:paraId="6B9526CD" w14:textId="01377A65" w:rsidR="00660283" w:rsidRDefault="00660283" w:rsidP="004D403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 w:rsidRPr="00EF03CE">
        <w:rPr>
          <w:rFonts w:ascii="Times-Roman" w:hAnsi="Times-Roman" w:cs="Times-Roman"/>
          <w:sz w:val="24"/>
          <w:szCs w:val="24"/>
        </w:rPr>
        <w:t xml:space="preserve">Arr. Rex </w:t>
      </w:r>
      <w:proofErr w:type="spellStart"/>
      <w:r w:rsidRPr="00EF03CE">
        <w:rPr>
          <w:rFonts w:ascii="Times-Roman" w:hAnsi="Times-Roman" w:cs="Times-Roman"/>
          <w:sz w:val="24"/>
          <w:szCs w:val="24"/>
        </w:rPr>
        <w:t>Koury</w:t>
      </w:r>
      <w:proofErr w:type="spellEnd"/>
    </w:p>
    <w:p w14:paraId="485F2D43" w14:textId="77777777" w:rsidR="004D403B" w:rsidRPr="00EF03CE" w:rsidRDefault="004D403B" w:rsidP="004D403B">
      <w:pPr>
        <w:autoSpaceDE w:val="0"/>
        <w:autoSpaceDN w:val="0"/>
        <w:adjustRightInd w:val="0"/>
        <w:spacing w:after="0" w:line="240" w:lineRule="auto"/>
        <w:ind w:firstLine="450"/>
        <w:rPr>
          <w:rFonts w:ascii="Times-Roman" w:hAnsi="Times-Roman" w:cs="Times-Roman"/>
          <w:sz w:val="24"/>
          <w:szCs w:val="24"/>
        </w:rPr>
      </w:pPr>
    </w:p>
    <w:p w14:paraId="53FE7F7B" w14:textId="2485550B" w:rsidR="00660283" w:rsidRPr="00EF03CE" w:rsidRDefault="00660283" w:rsidP="00EF03CE">
      <w:pPr>
        <w:autoSpaceDE w:val="0"/>
        <w:autoSpaceDN w:val="0"/>
        <w:adjustRightInd w:val="0"/>
        <w:spacing w:after="0" w:line="480" w:lineRule="auto"/>
        <w:ind w:firstLine="450"/>
        <w:rPr>
          <w:rFonts w:ascii="Times-Roman" w:hAnsi="Times-Roman" w:cs="Times-Roman"/>
          <w:sz w:val="24"/>
          <w:szCs w:val="24"/>
        </w:rPr>
      </w:pPr>
      <w:r w:rsidRPr="00EF03CE">
        <w:rPr>
          <w:rFonts w:ascii="Times-Italic" w:hAnsi="Times-Italic" w:cs="Times-Italic"/>
          <w:i/>
          <w:iCs/>
          <w:sz w:val="24"/>
          <w:szCs w:val="24"/>
        </w:rPr>
        <w:t>Nola foxtrot</w:t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="004D403B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>Felix Arndt (1889–1918)</w:t>
      </w:r>
    </w:p>
    <w:p w14:paraId="656D7902" w14:textId="18D8B672" w:rsidR="00660283" w:rsidRPr="00EF03CE" w:rsidRDefault="00660283" w:rsidP="00EF03CE">
      <w:pPr>
        <w:autoSpaceDE w:val="0"/>
        <w:autoSpaceDN w:val="0"/>
        <w:adjustRightInd w:val="0"/>
        <w:spacing w:after="0" w:line="480" w:lineRule="auto"/>
        <w:ind w:firstLine="450"/>
        <w:rPr>
          <w:rFonts w:ascii="Times-Roman" w:hAnsi="Times-Roman" w:cs="Times-Roman"/>
          <w:sz w:val="24"/>
          <w:szCs w:val="24"/>
        </w:rPr>
      </w:pPr>
      <w:r w:rsidRPr="00EF03CE">
        <w:rPr>
          <w:rFonts w:ascii="Times-Italic" w:hAnsi="Times-Italic" w:cs="Times-Italic"/>
          <w:i/>
          <w:iCs/>
          <w:sz w:val="24"/>
          <w:szCs w:val="24"/>
        </w:rPr>
        <w:t>Meditation from “</w:t>
      </w:r>
      <w:r w:rsidR="004D403B" w:rsidRPr="00EF03CE">
        <w:rPr>
          <w:rFonts w:ascii="Times-Italic" w:hAnsi="Times-Italic" w:cs="Times-Italic"/>
          <w:i/>
          <w:iCs/>
          <w:sz w:val="24"/>
          <w:szCs w:val="24"/>
        </w:rPr>
        <w:t>Thaïs</w:t>
      </w:r>
      <w:r w:rsidRPr="00EF03CE">
        <w:rPr>
          <w:rFonts w:ascii="Times-Italic" w:hAnsi="Times-Italic" w:cs="Times-Italic"/>
          <w:i/>
          <w:iCs/>
          <w:sz w:val="24"/>
          <w:szCs w:val="24"/>
        </w:rPr>
        <w:t xml:space="preserve">” </w:t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Roman" w:hAnsi="Times-Roman" w:cs="Times-Roman"/>
          <w:sz w:val="24"/>
          <w:szCs w:val="24"/>
        </w:rPr>
        <w:t>J</w:t>
      </w:r>
      <w:r w:rsidRPr="00EF03CE">
        <w:rPr>
          <w:rFonts w:ascii="Times-Roman" w:hAnsi="Times-Roman" w:cs="Times-Roman"/>
          <w:sz w:val="24"/>
          <w:szCs w:val="24"/>
        </w:rPr>
        <w:t>ules Massenet (1842–1912)</w:t>
      </w:r>
    </w:p>
    <w:p w14:paraId="33C82E13" w14:textId="2A1C4FFA" w:rsidR="00660283" w:rsidRPr="00EF03CE" w:rsidRDefault="00660283" w:rsidP="00EF03CE">
      <w:pPr>
        <w:autoSpaceDE w:val="0"/>
        <w:autoSpaceDN w:val="0"/>
        <w:adjustRightInd w:val="0"/>
        <w:spacing w:after="0" w:line="480" w:lineRule="auto"/>
        <w:ind w:firstLine="450"/>
        <w:rPr>
          <w:rFonts w:ascii="Times-Roman" w:hAnsi="Times-Roman" w:cs="Times-Roman"/>
          <w:sz w:val="24"/>
          <w:szCs w:val="24"/>
        </w:rPr>
      </w:pPr>
      <w:r w:rsidRPr="00EF03CE">
        <w:rPr>
          <w:rFonts w:ascii="Times-Italic" w:hAnsi="Times-Italic" w:cs="Times-Italic"/>
          <w:i/>
          <w:iCs/>
          <w:sz w:val="24"/>
          <w:szCs w:val="24"/>
        </w:rPr>
        <w:t xml:space="preserve">Roulade </w:t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="004D403B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Roman" w:hAnsi="Times-Roman" w:cs="Times-Roman"/>
          <w:sz w:val="24"/>
          <w:szCs w:val="24"/>
        </w:rPr>
        <w:t>Seth Bingham (1882-1972)</w:t>
      </w:r>
    </w:p>
    <w:p w14:paraId="219C5B68" w14:textId="1B350084" w:rsidR="00660283" w:rsidRPr="00EF03CE" w:rsidRDefault="00660283" w:rsidP="00EF03CE">
      <w:pPr>
        <w:autoSpaceDE w:val="0"/>
        <w:autoSpaceDN w:val="0"/>
        <w:adjustRightInd w:val="0"/>
        <w:spacing w:after="0" w:line="480" w:lineRule="auto"/>
        <w:ind w:firstLine="450"/>
        <w:rPr>
          <w:rFonts w:ascii="Times-Roman" w:hAnsi="Times-Roman" w:cs="Times-Roman"/>
          <w:sz w:val="24"/>
          <w:szCs w:val="24"/>
        </w:rPr>
      </w:pPr>
      <w:r w:rsidRPr="00EF03CE">
        <w:rPr>
          <w:rFonts w:ascii="Times-Italic" w:hAnsi="Times-Italic" w:cs="Times-Italic"/>
          <w:i/>
          <w:iCs/>
          <w:sz w:val="24"/>
          <w:szCs w:val="24"/>
        </w:rPr>
        <w:t xml:space="preserve">Festival toccata </w:t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Italic" w:hAnsi="Times-Italic" w:cs="Times-Italic"/>
          <w:i/>
          <w:iCs/>
          <w:sz w:val="24"/>
          <w:szCs w:val="24"/>
        </w:rPr>
        <w:tab/>
      </w:r>
      <w:r w:rsidR="004D403B">
        <w:rPr>
          <w:rFonts w:ascii="Times-Italic" w:hAnsi="Times-Italic" w:cs="Times-Italic"/>
          <w:i/>
          <w:iCs/>
          <w:sz w:val="24"/>
          <w:szCs w:val="24"/>
        </w:rPr>
        <w:tab/>
      </w:r>
      <w:r w:rsidRPr="00EF03CE">
        <w:rPr>
          <w:rFonts w:ascii="Times-Roman" w:hAnsi="Times-Roman" w:cs="Times-Roman"/>
          <w:sz w:val="24"/>
          <w:szCs w:val="24"/>
        </w:rPr>
        <w:t>Percy Fletcher (1879–1932)</w:t>
      </w:r>
    </w:p>
    <w:p w14:paraId="52BE18E1" w14:textId="61CD58B6" w:rsidR="00660283" w:rsidRDefault="00660283" w:rsidP="006602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DD12A51" w14:textId="77777777" w:rsidR="00660283" w:rsidRDefault="00660283" w:rsidP="0066028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066B69B8" w14:textId="77777777" w:rsidR="00660283" w:rsidRPr="00EF03CE" w:rsidRDefault="00660283" w:rsidP="00660283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</w:rPr>
      </w:pPr>
      <w:r w:rsidRPr="00EF03CE">
        <w:rPr>
          <w:rFonts w:ascii="Times-Roman" w:hAnsi="Times-Roman" w:cs="Times-Roman"/>
          <w:sz w:val="24"/>
          <w:szCs w:val="24"/>
        </w:rPr>
        <w:t xml:space="preserve">Formerly organist at this church, </w:t>
      </w:r>
      <w:r w:rsidRPr="00EF03CE">
        <w:rPr>
          <w:rFonts w:ascii="Times-Bold" w:hAnsi="Times-Bold" w:cs="Times-Bold"/>
          <w:b/>
          <w:bCs/>
          <w:sz w:val="24"/>
          <w:szCs w:val="24"/>
        </w:rPr>
        <w:t xml:space="preserve">James Burr </w:t>
      </w:r>
      <w:r w:rsidRPr="00EF03CE">
        <w:rPr>
          <w:rFonts w:ascii="Times-Roman" w:hAnsi="Times-Roman" w:cs="Times-Roman"/>
          <w:sz w:val="24"/>
          <w:szCs w:val="24"/>
        </w:rPr>
        <w:t>is now organist at the Vernon Congregational</w:t>
      </w:r>
    </w:p>
    <w:p w14:paraId="61C36F84" w14:textId="64525F99" w:rsidR="00660283" w:rsidRDefault="00660283" w:rsidP="00660283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</w:rPr>
      </w:pPr>
      <w:r w:rsidRPr="00EF03CE">
        <w:rPr>
          <w:rFonts w:ascii="Times-Roman" w:hAnsi="Times-Roman" w:cs="Times-Roman"/>
          <w:sz w:val="24"/>
          <w:szCs w:val="24"/>
        </w:rPr>
        <w:t>Church. He writes:</w:t>
      </w:r>
    </w:p>
    <w:p w14:paraId="472A6984" w14:textId="77777777" w:rsidR="004D403B" w:rsidRPr="00EF03CE" w:rsidRDefault="004D403B" w:rsidP="00660283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</w:rPr>
      </w:pPr>
    </w:p>
    <w:p w14:paraId="199CCB17" w14:textId="2009A701" w:rsidR="00660283" w:rsidRPr="00EF03CE" w:rsidRDefault="00660283" w:rsidP="004D403B">
      <w:pPr>
        <w:autoSpaceDE w:val="0"/>
        <w:autoSpaceDN w:val="0"/>
        <w:adjustRightInd w:val="0"/>
        <w:spacing w:after="0" w:line="276" w:lineRule="auto"/>
        <w:ind w:left="450"/>
        <w:rPr>
          <w:rFonts w:ascii="Times-Roman" w:hAnsi="Times-Roman" w:cs="Times-Roman"/>
          <w:sz w:val="24"/>
          <w:szCs w:val="24"/>
        </w:rPr>
      </w:pPr>
      <w:r w:rsidRPr="00EF03CE">
        <w:rPr>
          <w:rFonts w:ascii="Times-Roman" w:hAnsi="Times-Roman" w:cs="Times-Roman"/>
          <w:sz w:val="24"/>
          <w:szCs w:val="24"/>
        </w:rPr>
        <w:t>I was introduced to the organ while in middle school. Not long afterwards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>‘Hooked on Classics’ hit the airwaves and I fortuitously received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>two books of easy organ arrangements of classical favorites. Indeed, the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>hook was set! I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 xml:space="preserve">continued formal instruction on the organ with Christa </w:t>
      </w:r>
      <w:proofErr w:type="spellStart"/>
      <w:r w:rsidRPr="00EF03CE">
        <w:rPr>
          <w:rFonts w:ascii="Times-Roman" w:hAnsi="Times-Roman" w:cs="Times-Roman"/>
          <w:sz w:val="24"/>
          <w:szCs w:val="24"/>
        </w:rPr>
        <w:t>Rakich</w:t>
      </w:r>
      <w:proofErr w:type="spellEnd"/>
      <w:r w:rsidR="00EF03CE" w:rsidRPr="00EF03CE">
        <w:rPr>
          <w:rFonts w:ascii="Times-Roman" w:hAnsi="Times-Roman" w:cs="Times-Roman"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>while pursuing a Bachelor of Science degree at the University of Connecticut.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>After graduating, and for over thirty years now, I’ve been playing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p</w:t>
      </w:r>
      <w:r w:rsidRPr="00EF03CE">
        <w:rPr>
          <w:rFonts w:ascii="Times-Roman" w:hAnsi="Times-Roman" w:cs="Times-Roman"/>
          <w:sz w:val="24"/>
          <w:szCs w:val="24"/>
        </w:rPr>
        <w:t>iano and organ for church services, both here at Andover Congregational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an</w:t>
      </w:r>
      <w:r w:rsidRPr="00EF03CE">
        <w:rPr>
          <w:rFonts w:ascii="Times-Roman" w:hAnsi="Times-Roman" w:cs="Times-Roman"/>
          <w:sz w:val="24"/>
          <w:szCs w:val="24"/>
        </w:rPr>
        <w:t>d, since 2005, at the First Congregational Church of Vernon. Outside of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 xml:space="preserve">church I’ve enjoyed a variety of musical endeavors which </w:t>
      </w:r>
      <w:proofErr w:type="gramStart"/>
      <w:r w:rsidRPr="00EF03CE">
        <w:rPr>
          <w:rFonts w:ascii="Times-Roman" w:hAnsi="Times-Roman" w:cs="Times-Roman"/>
          <w:sz w:val="24"/>
          <w:szCs w:val="24"/>
        </w:rPr>
        <w:t>include:</w:t>
      </w:r>
      <w:proofErr w:type="gramEnd"/>
      <w:r w:rsidRPr="00EF03CE">
        <w:rPr>
          <w:rFonts w:ascii="Times-Roman" w:hAnsi="Times-Roman" w:cs="Times-Roman"/>
          <w:sz w:val="24"/>
          <w:szCs w:val="24"/>
        </w:rPr>
        <w:t xml:space="preserve"> accompanying</w:t>
      </w:r>
      <w:r w:rsidR="004D403B">
        <w:rPr>
          <w:rFonts w:ascii="Times-Roman" w:hAnsi="Times-Roman" w:cs="Times-Roman"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>various instrumenta</w:t>
      </w:r>
      <w:r w:rsidR="00EF03CE" w:rsidRPr="00EF03CE">
        <w:rPr>
          <w:rFonts w:ascii="Times-Roman" w:hAnsi="Times-Roman" w:cs="Times-Roman"/>
          <w:sz w:val="24"/>
          <w:szCs w:val="24"/>
        </w:rPr>
        <w:t>l</w:t>
      </w:r>
      <w:r w:rsidRPr="00EF03CE">
        <w:rPr>
          <w:rFonts w:ascii="Times-Roman" w:hAnsi="Times-Roman" w:cs="Times-Roman"/>
          <w:sz w:val="24"/>
          <w:szCs w:val="24"/>
        </w:rPr>
        <w:t xml:space="preserve"> or voice students at UConn, playing harpsichord,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r</w:t>
      </w:r>
      <w:r w:rsidRPr="00EF03CE">
        <w:rPr>
          <w:rFonts w:ascii="Times-Roman" w:hAnsi="Times-Roman" w:cs="Times-Roman"/>
          <w:sz w:val="24"/>
          <w:szCs w:val="24"/>
        </w:rPr>
        <w:t>ecorders and singing with the Storrs Collegium Musicum early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>music ensemble, learning the carillon at Trinity College, singing with the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>Vernon Chorale, and tuning pianos and assisting in the tuning and/or refurbishment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o</w:t>
      </w:r>
      <w:r w:rsidRPr="00EF03CE">
        <w:rPr>
          <w:rFonts w:ascii="Times-Roman" w:hAnsi="Times-Roman" w:cs="Times-Roman"/>
          <w:sz w:val="24"/>
          <w:szCs w:val="24"/>
        </w:rPr>
        <w:t>f pipe organs. My interest in music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>from long ago continues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>to be enriched by the Amherst Early Music Festivals, where I explore the</w:t>
      </w:r>
      <w:r w:rsidR="004D403B">
        <w:rPr>
          <w:rFonts w:ascii="Times-Roman" w:hAnsi="Times-Roman" w:cs="Times-Roman"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 xml:space="preserve">musical worlds of the harpsichord, viola da gambas, renaissance </w:t>
      </w:r>
      <w:proofErr w:type="gramStart"/>
      <w:r w:rsidRPr="00EF03CE">
        <w:rPr>
          <w:rFonts w:ascii="Times-Roman" w:hAnsi="Times-Roman" w:cs="Times-Roman"/>
          <w:sz w:val="24"/>
          <w:szCs w:val="24"/>
        </w:rPr>
        <w:t>reeds</w:t>
      </w:r>
      <w:proofErr w:type="gramEnd"/>
      <w:r w:rsidRPr="00EF03CE">
        <w:rPr>
          <w:rFonts w:ascii="Times-Roman" w:hAnsi="Times-Roman" w:cs="Times-Roman"/>
          <w:sz w:val="24"/>
          <w:szCs w:val="24"/>
        </w:rPr>
        <w:t xml:space="preserve"> and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>early notation.</w:t>
      </w:r>
    </w:p>
    <w:p w14:paraId="0710ABF4" w14:textId="77777777" w:rsidR="00EF03CE" w:rsidRPr="00EF03CE" w:rsidRDefault="00EF03CE" w:rsidP="004D403B">
      <w:pPr>
        <w:autoSpaceDE w:val="0"/>
        <w:autoSpaceDN w:val="0"/>
        <w:adjustRightInd w:val="0"/>
        <w:spacing w:after="0" w:line="276" w:lineRule="auto"/>
        <w:ind w:left="450"/>
        <w:rPr>
          <w:rFonts w:ascii="Times-Roman" w:hAnsi="Times-Roman" w:cs="Times-Roman"/>
          <w:sz w:val="24"/>
          <w:szCs w:val="24"/>
        </w:rPr>
      </w:pPr>
    </w:p>
    <w:p w14:paraId="0CCE6A6E" w14:textId="21C2E8FA" w:rsidR="00371C78" w:rsidRPr="00EF03CE" w:rsidRDefault="00660283" w:rsidP="00EF0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F03CE">
        <w:rPr>
          <w:rFonts w:ascii="Times-Roman" w:hAnsi="Times-Roman" w:cs="Times-Roman"/>
          <w:sz w:val="24"/>
          <w:szCs w:val="24"/>
        </w:rPr>
        <w:t>The E. and G.G. Hook and Hastings Tracker Organ, Opus 675, to be heard at this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>concert was built in 1872, purchased by the church in 1983, rebuilt and restored by the</w:t>
      </w:r>
      <w:r w:rsidR="00EF03CE" w:rsidRPr="00EF03CE">
        <w:rPr>
          <w:rFonts w:ascii="Times-Roman" w:hAnsi="Times-Roman" w:cs="Times-Roman"/>
          <w:sz w:val="24"/>
          <w:szCs w:val="24"/>
        </w:rPr>
        <w:t xml:space="preserve"> </w:t>
      </w:r>
      <w:r w:rsidRPr="00EF03CE">
        <w:rPr>
          <w:rFonts w:ascii="Times-Roman" w:hAnsi="Times-Roman" w:cs="Times-Roman"/>
          <w:sz w:val="24"/>
          <w:szCs w:val="24"/>
        </w:rPr>
        <w:t xml:space="preserve">Stuart Organ Company of </w:t>
      </w:r>
      <w:proofErr w:type="spellStart"/>
      <w:r w:rsidRPr="00EF03CE">
        <w:rPr>
          <w:rFonts w:ascii="Times-Roman" w:hAnsi="Times-Roman" w:cs="Times-Roman"/>
          <w:sz w:val="24"/>
          <w:szCs w:val="24"/>
        </w:rPr>
        <w:t>Chickopee</w:t>
      </w:r>
      <w:proofErr w:type="spellEnd"/>
      <w:r w:rsidRPr="00EF03CE">
        <w:rPr>
          <w:rFonts w:ascii="Times-Roman" w:hAnsi="Times-Roman" w:cs="Times-Roman"/>
          <w:sz w:val="24"/>
          <w:szCs w:val="24"/>
        </w:rPr>
        <w:t xml:space="preserve"> (MA) and dedicated in 1985.</w:t>
      </w:r>
    </w:p>
    <w:sectPr w:rsidR="00371C78" w:rsidRPr="00EF03CE" w:rsidSect="004D403B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83"/>
    <w:rsid w:val="00371C78"/>
    <w:rsid w:val="004D403B"/>
    <w:rsid w:val="00660283"/>
    <w:rsid w:val="00C17779"/>
    <w:rsid w:val="00E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383A"/>
  <w15:chartTrackingRefBased/>
  <w15:docId w15:val="{DE0B11CA-BA88-4E32-B5D6-A4640327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 Vaughan</dc:creator>
  <cp:keywords/>
  <dc:description/>
  <cp:lastModifiedBy>David H Vaughan</cp:lastModifiedBy>
  <cp:revision>2</cp:revision>
  <dcterms:created xsi:type="dcterms:W3CDTF">2022-05-31T22:38:00Z</dcterms:created>
  <dcterms:modified xsi:type="dcterms:W3CDTF">2022-05-31T22:38:00Z</dcterms:modified>
</cp:coreProperties>
</file>